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5B0F255D" w:rsidR="000312EE" w:rsidRPr="000C3278" w:rsidRDefault="000D04AF" w:rsidP="00C42090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HOOFD FINANCIË</w:t>
            </w:r>
            <w:r w:rsidR="00C42090">
              <w:rPr>
                <w:b/>
                <w:color w:val="FFFFFF"/>
                <w:sz w:val="18"/>
                <w:lang w:bidi="x-none"/>
              </w:rPr>
              <w:t>N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49958051" w:rsidR="000312EE" w:rsidRPr="00CA7AD0" w:rsidRDefault="004638D8" w:rsidP="00C64B36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Het hoofd </w:t>
            </w:r>
            <w:r w:rsidR="00C36749">
              <w:rPr>
                <w:color w:val="auto"/>
                <w:sz w:val="16"/>
                <w:lang w:bidi="x-none"/>
              </w:rPr>
              <w:t>financiën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 komt vooral voor in </w:t>
            </w:r>
            <w:r>
              <w:rPr>
                <w:color w:val="auto"/>
                <w:sz w:val="16"/>
                <w:lang w:bidi="x-none"/>
              </w:rPr>
              <w:t>de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 grotere industriële </w:t>
            </w:r>
            <w:r>
              <w:rPr>
                <w:color w:val="auto"/>
                <w:sz w:val="16"/>
                <w:lang w:bidi="x-none"/>
              </w:rPr>
              <w:t>slagerijen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, met een relatief grote afdeling </w:t>
            </w:r>
            <w:r>
              <w:rPr>
                <w:color w:val="auto"/>
                <w:sz w:val="16"/>
                <w:lang w:bidi="x-none"/>
              </w:rPr>
              <w:t>waar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 de volledige financiële administratie </w:t>
            </w:r>
            <w:r>
              <w:rPr>
                <w:color w:val="auto"/>
                <w:sz w:val="16"/>
                <w:lang w:bidi="x-none"/>
              </w:rPr>
              <w:t xml:space="preserve">wordt </w:t>
            </w:r>
            <w:r w:rsidR="00EB49B2" w:rsidRPr="00753B5F">
              <w:rPr>
                <w:color w:val="auto"/>
                <w:sz w:val="16"/>
                <w:lang w:bidi="x-none"/>
              </w:rPr>
              <w:t>verzorg</w:t>
            </w:r>
            <w:r w:rsidR="00CF75CB">
              <w:rPr>
                <w:color w:val="auto"/>
                <w:sz w:val="16"/>
                <w:lang w:bidi="x-none"/>
              </w:rPr>
              <w:t>d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 en waar het administratief werk in verschillende functies is ondergebracht. </w:t>
            </w:r>
            <w:r w:rsidR="00C64B36">
              <w:rPr>
                <w:color w:val="auto"/>
                <w:sz w:val="16"/>
                <w:lang w:bidi="x-none"/>
              </w:rPr>
              <w:t>Het hoofd financiën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 geeft, als leidinggevende van de</w:t>
            </w:r>
            <w:r>
              <w:rPr>
                <w:color w:val="auto"/>
                <w:sz w:val="16"/>
                <w:lang w:bidi="x-none"/>
              </w:rPr>
              <w:t>ze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 afdeling, invulling en uitvoering aan de hele planning- en control-cyclus (begroting, managementinformatie, verantwoordingsrapportages, optimalisatie</w:t>
            </w:r>
            <w:r>
              <w:rPr>
                <w:color w:val="auto"/>
                <w:sz w:val="16"/>
                <w:lang w:bidi="x-none"/>
              </w:rPr>
              <w:t>,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 AO/IC e.d.)</w:t>
            </w:r>
            <w:r>
              <w:rPr>
                <w:color w:val="auto"/>
                <w:sz w:val="16"/>
                <w:lang w:bidi="x-none"/>
              </w:rPr>
              <w:t xml:space="preserve">. </w:t>
            </w:r>
            <w:r w:rsidR="00C64B36">
              <w:rPr>
                <w:color w:val="auto"/>
                <w:sz w:val="16"/>
                <w:lang w:bidi="x-none"/>
              </w:rPr>
              <w:t>Ook</w:t>
            </w:r>
            <w:r w:rsidR="00C64B36" w:rsidRPr="00753B5F">
              <w:rPr>
                <w:color w:val="auto"/>
                <w:sz w:val="16"/>
                <w:lang w:bidi="x-none"/>
              </w:rPr>
              <w:t xml:space="preserve"> </w:t>
            </w:r>
            <w:r w:rsidR="00EB49B2" w:rsidRPr="00753B5F">
              <w:rPr>
                <w:color w:val="auto"/>
                <w:sz w:val="16"/>
                <w:lang w:bidi="x-none"/>
              </w:rPr>
              <w:t>is</w:t>
            </w:r>
            <w:r>
              <w:rPr>
                <w:color w:val="auto"/>
                <w:sz w:val="16"/>
                <w:lang w:bidi="x-none"/>
              </w:rPr>
              <w:t xml:space="preserve"> hij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 verantwoordelijk voor het realiseren van een betrouwbare en waarheidsgetrouwe financiële administratie en verslaglegging, </w:t>
            </w:r>
            <w:r w:rsidR="00C64B36">
              <w:rPr>
                <w:color w:val="auto"/>
                <w:sz w:val="16"/>
                <w:lang w:bidi="x-none"/>
              </w:rPr>
              <w:t>volgens</w:t>
            </w:r>
            <w:r w:rsidR="00EB49B2" w:rsidRPr="00753B5F">
              <w:rPr>
                <w:color w:val="auto"/>
                <w:sz w:val="16"/>
                <w:lang w:bidi="x-none"/>
              </w:rPr>
              <w:t xml:space="preserve"> de interne richtlijnen en wettelijke vereisten. </w:t>
            </w:r>
            <w:r>
              <w:rPr>
                <w:color w:val="auto"/>
                <w:sz w:val="16"/>
                <w:lang w:bidi="x-none"/>
              </w:rPr>
              <w:t xml:space="preserve">Het hoofd </w:t>
            </w:r>
            <w:r w:rsidR="00C36749">
              <w:rPr>
                <w:color w:val="auto"/>
                <w:sz w:val="16"/>
                <w:lang w:bidi="x-none"/>
              </w:rPr>
              <w:t>financiën</w:t>
            </w:r>
            <w:r>
              <w:rPr>
                <w:color w:val="auto"/>
                <w:sz w:val="16"/>
                <w:lang w:bidi="x-none"/>
              </w:rPr>
              <w:t xml:space="preserve"> is gesprekspartner van het management en de externe accountant.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65C86ED5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B49B2">
              <w:rPr>
                <w:color w:val="auto"/>
                <w:sz w:val="16"/>
                <w:lang w:bidi="x-none"/>
              </w:rPr>
              <w:t>niet-</w:t>
            </w:r>
            <w:r w:rsidRPr="00CA7AD0">
              <w:rPr>
                <w:color w:val="auto"/>
                <w:sz w:val="16"/>
                <w:lang w:bidi="x-none"/>
              </w:rPr>
              <w:t>vakinhoudelijk leidinggevende.</w:t>
            </w:r>
          </w:p>
          <w:p w14:paraId="2B706968" w14:textId="48E5BF03" w:rsidR="000312EE" w:rsidRPr="000C3278" w:rsidRDefault="000312EE" w:rsidP="00A55688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B49B2">
              <w:rPr>
                <w:color w:val="auto"/>
                <w:sz w:val="16"/>
                <w:lang w:bidi="x-none"/>
              </w:rPr>
              <w:t>8 tot 10 (parttime) medewerkers</w:t>
            </w:r>
            <w:r w:rsidR="00A964B8">
              <w:rPr>
                <w:color w:val="auto"/>
                <w:sz w:val="16"/>
                <w:lang w:bidi="x-none"/>
              </w:rPr>
              <w:t xml:space="preserve"> (hiërarchisch)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EB49B2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7FF097F8" w:rsidR="00EB49B2" w:rsidRPr="00CA7AD0" w:rsidRDefault="00486FA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</w:t>
            </w:r>
            <w:r>
              <w:rPr>
                <w:color w:val="auto"/>
                <w:sz w:val="16"/>
              </w:rPr>
              <w:tab/>
            </w:r>
            <w:proofErr w:type="spellStart"/>
            <w:r>
              <w:rPr>
                <w:color w:val="auto"/>
                <w:sz w:val="16"/>
              </w:rPr>
              <w:t>Ongoi</w:t>
            </w:r>
            <w:r w:rsidR="00EB49B2" w:rsidRPr="00753B5F">
              <w:rPr>
                <w:color w:val="auto"/>
                <w:sz w:val="16"/>
              </w:rPr>
              <w:t>ng</w:t>
            </w:r>
            <w:proofErr w:type="spellEnd"/>
            <w:r w:rsidR="00EB49B2" w:rsidRPr="00753B5F">
              <w:rPr>
                <w:color w:val="auto"/>
                <w:sz w:val="16"/>
              </w:rPr>
              <w:t xml:space="preserve"> 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AEE383" w14:textId="076876E6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aansturen dagelijkse gang van zaken, voeren van werkoverleg en afstemmen van relevante knelpunten, ontwikkelingen </w:t>
            </w:r>
            <w:r w:rsidR="00C64B36">
              <w:rPr>
                <w:color w:val="auto"/>
                <w:sz w:val="16"/>
              </w:rPr>
              <w:t>en dergelijke</w:t>
            </w:r>
            <w:r w:rsidRPr="00753B5F">
              <w:rPr>
                <w:color w:val="auto"/>
                <w:sz w:val="16"/>
              </w:rPr>
              <w:t>;</w:t>
            </w:r>
          </w:p>
          <w:p w14:paraId="6F5AD1D5" w14:textId="4DA6165E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toezien op voortgang en kwaliteit, stellen van prioriteiten en oplossen van problemen;</w:t>
            </w:r>
          </w:p>
          <w:p w14:paraId="0A30CFE5" w14:textId="77B4F28E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voeren periodiek overleg en bespreken knelpunten in de administratieve processen en procedures;</w:t>
            </w:r>
          </w:p>
          <w:p w14:paraId="6F37A8AB" w14:textId="5CAF8ED6" w:rsidR="00EB49B2" w:rsidRPr="00CA7AD0" w:rsidRDefault="00EB49B2" w:rsidP="00CF75C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vertalen van wettelijke en company-regels naar de bedrijfssituatie en opstellen van administratieve voorschriften.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5A7F6A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tijdige oplevering;</w:t>
            </w:r>
          </w:p>
          <w:p w14:paraId="20D6F0E2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juistheid en logica van cijfers;</w:t>
            </w:r>
          </w:p>
          <w:p w14:paraId="70E3CCD0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volledigheid, juistheid specificaties en toelichtingen;</w:t>
            </w:r>
          </w:p>
          <w:p w14:paraId="6E354909" w14:textId="73CA2CB1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</w:r>
            <w:r w:rsidR="00C64B36">
              <w:rPr>
                <w:color w:val="auto"/>
                <w:sz w:val="16"/>
              </w:rPr>
              <w:t>volgens</w:t>
            </w:r>
            <w:r w:rsidRPr="00753B5F">
              <w:rPr>
                <w:color w:val="auto"/>
                <w:sz w:val="16"/>
              </w:rPr>
              <w:t xml:space="preserve"> voorschriften (wet, company);</w:t>
            </w:r>
          </w:p>
          <w:p w14:paraId="74B09480" w14:textId="0D3FD9AE" w:rsidR="00EB49B2" w:rsidRPr="00CA7AD0" w:rsidRDefault="00EB49B2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omvang werkachterstand.</w:t>
            </w:r>
          </w:p>
        </w:tc>
      </w:tr>
      <w:tr w:rsidR="00EB49B2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970851E" w:rsidR="00EB49B2" w:rsidRPr="00CA7AD0" w:rsidRDefault="00EB49B2" w:rsidP="00CF75C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2.</w:t>
            </w:r>
            <w:r w:rsidRPr="00753B5F">
              <w:rPr>
                <w:color w:val="auto"/>
                <w:sz w:val="16"/>
              </w:rPr>
              <w:tab/>
              <w:t>(Consolidatie) periode- en jaarverslaglegging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E8F5BF" w14:textId="535C85DB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opstellen </w:t>
            </w:r>
            <w:r w:rsidR="004638D8">
              <w:rPr>
                <w:color w:val="auto"/>
                <w:sz w:val="16"/>
              </w:rPr>
              <w:t xml:space="preserve">van </w:t>
            </w:r>
            <w:r w:rsidRPr="00753B5F">
              <w:rPr>
                <w:color w:val="auto"/>
                <w:sz w:val="16"/>
              </w:rPr>
              <w:t xml:space="preserve">(geconsolideerde) balans en V&amp;W, controleren </w:t>
            </w:r>
            <w:r w:rsidR="00C64B36">
              <w:rPr>
                <w:color w:val="auto"/>
                <w:sz w:val="16"/>
              </w:rPr>
              <w:t xml:space="preserve">van </w:t>
            </w:r>
            <w:r w:rsidRPr="00753B5F">
              <w:rPr>
                <w:color w:val="auto"/>
                <w:sz w:val="16"/>
              </w:rPr>
              <w:t xml:space="preserve">juiste verwerking van mutaties binnen het tijdvak, juistheid doorbelasting (overhead)kosten, aansluiting activa, banksaldi </w:t>
            </w:r>
            <w:r w:rsidR="00C64B36">
              <w:rPr>
                <w:color w:val="auto"/>
                <w:sz w:val="16"/>
              </w:rPr>
              <w:t>en dergelijke</w:t>
            </w:r>
            <w:r w:rsidRPr="00753B5F">
              <w:rPr>
                <w:color w:val="auto"/>
                <w:sz w:val="16"/>
              </w:rPr>
              <w:t>;</w:t>
            </w:r>
          </w:p>
          <w:p w14:paraId="232878E1" w14:textId="1F880085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vaststellen en doorvoeren van noodzakelijke </w:t>
            </w:r>
            <w:proofErr w:type="spellStart"/>
            <w:r w:rsidRPr="00753B5F">
              <w:rPr>
                <w:color w:val="auto"/>
                <w:sz w:val="16"/>
              </w:rPr>
              <w:t>herstel</w:t>
            </w:r>
            <w:r w:rsidRPr="00753B5F">
              <w:rPr>
                <w:color w:val="auto"/>
                <w:sz w:val="16"/>
              </w:rPr>
              <w:softHyphen/>
              <w:t>boekingen</w:t>
            </w:r>
            <w:proofErr w:type="spellEnd"/>
            <w:r w:rsidRPr="00753B5F">
              <w:rPr>
                <w:color w:val="auto"/>
                <w:sz w:val="16"/>
              </w:rPr>
              <w:t xml:space="preserve">, afwikkeling van overlopende posten, reserveringen </w:t>
            </w:r>
            <w:r w:rsidR="00C64B36">
              <w:rPr>
                <w:color w:val="auto"/>
                <w:sz w:val="16"/>
              </w:rPr>
              <w:t>en dergelijke</w:t>
            </w:r>
            <w:r w:rsidRPr="00753B5F">
              <w:rPr>
                <w:color w:val="auto"/>
                <w:sz w:val="16"/>
              </w:rPr>
              <w:t>;</w:t>
            </w:r>
          </w:p>
          <w:p w14:paraId="62B21711" w14:textId="7C2BC6F1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rapporteren van de cijfers, </w:t>
            </w:r>
            <w:r w:rsidR="0029491E">
              <w:rPr>
                <w:color w:val="auto"/>
                <w:sz w:val="16"/>
              </w:rPr>
              <w:t>opmerk</w:t>
            </w:r>
            <w:r w:rsidR="0029491E" w:rsidRPr="00753B5F">
              <w:rPr>
                <w:color w:val="auto"/>
                <w:sz w:val="16"/>
              </w:rPr>
              <w:t xml:space="preserve">en </w:t>
            </w:r>
            <w:r w:rsidRPr="00753B5F">
              <w:rPr>
                <w:color w:val="auto"/>
                <w:sz w:val="16"/>
              </w:rPr>
              <w:t xml:space="preserve">van afwijkingen </w:t>
            </w:r>
            <w:r w:rsidR="00C64B36">
              <w:rPr>
                <w:color w:val="auto"/>
                <w:sz w:val="16"/>
              </w:rPr>
              <w:t xml:space="preserve">in </w:t>
            </w:r>
            <w:r w:rsidRPr="00753B5F">
              <w:rPr>
                <w:color w:val="auto"/>
                <w:sz w:val="16"/>
              </w:rPr>
              <w:t>budgetten en prognoses naar de holding en (</w:t>
            </w:r>
            <w:proofErr w:type="spellStart"/>
            <w:r w:rsidRPr="00753B5F">
              <w:rPr>
                <w:color w:val="auto"/>
                <w:sz w:val="16"/>
              </w:rPr>
              <w:t>bedrijfs</w:t>
            </w:r>
            <w:proofErr w:type="spellEnd"/>
            <w:r w:rsidRPr="00753B5F">
              <w:rPr>
                <w:color w:val="auto"/>
                <w:sz w:val="16"/>
              </w:rPr>
              <w:t>)directie;</w:t>
            </w:r>
          </w:p>
          <w:p w14:paraId="4C249E97" w14:textId="652BE461" w:rsidR="00EB49B2" w:rsidRPr="00CA7AD0" w:rsidRDefault="00EB49B2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begeleiden van de externe accountant bij de jaarlijkse controles, geven van benodigde toelichtingen en uitleg.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E54B15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(afwezigheid van) fouten in cijfers;</w:t>
            </w:r>
          </w:p>
          <w:p w14:paraId="7A7E4967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(optimale) verklaring afwijkingen en trends;</w:t>
            </w:r>
          </w:p>
          <w:p w14:paraId="59D30062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tijdigheid aanlevering;</w:t>
            </w:r>
          </w:p>
          <w:p w14:paraId="71B1BA1F" w14:textId="0EC29522" w:rsidR="00EB49B2" w:rsidRPr="00CA7AD0" w:rsidRDefault="00EB49B2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akkoord externe accountant.</w:t>
            </w:r>
          </w:p>
        </w:tc>
      </w:tr>
      <w:tr w:rsidR="00EB49B2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7F426A89" w:rsidR="00EB49B2" w:rsidRPr="00CA7AD0" w:rsidRDefault="00EB49B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3.</w:t>
            </w:r>
            <w:r w:rsidRPr="00753B5F">
              <w:rPr>
                <w:color w:val="auto"/>
                <w:sz w:val="16"/>
              </w:rPr>
              <w:tab/>
              <w:t>Financial planning en analyse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FE1271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opstellen/coördineren budgettering, toetsen uitgangs</w:t>
            </w:r>
            <w:r w:rsidRPr="00753B5F">
              <w:rPr>
                <w:color w:val="auto"/>
                <w:sz w:val="16"/>
              </w:rPr>
              <w:softHyphen/>
              <w:t xml:space="preserve">punten op realiteitsgehalte en onderlinge consistentie, doorrekenen financiële consequenties van de diverse scenario’s, toelichten planningen; </w:t>
            </w:r>
          </w:p>
          <w:p w14:paraId="7B163883" w14:textId="5134AD5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bewaken financiële positie bedrijf(</w:t>
            </w:r>
            <w:proofErr w:type="spellStart"/>
            <w:r w:rsidRPr="00753B5F">
              <w:rPr>
                <w:color w:val="auto"/>
                <w:sz w:val="16"/>
              </w:rPr>
              <w:t>sonderdeel</w:t>
            </w:r>
            <w:proofErr w:type="spellEnd"/>
            <w:r w:rsidRPr="00753B5F">
              <w:rPr>
                <w:color w:val="auto"/>
                <w:sz w:val="16"/>
              </w:rPr>
              <w:t xml:space="preserve">), </w:t>
            </w:r>
            <w:r w:rsidR="00C64B36">
              <w:rPr>
                <w:color w:val="auto"/>
                <w:sz w:val="16"/>
              </w:rPr>
              <w:t xml:space="preserve">opmerken </w:t>
            </w:r>
            <w:r w:rsidRPr="00753B5F">
              <w:rPr>
                <w:color w:val="auto"/>
                <w:sz w:val="16"/>
              </w:rPr>
              <w:t xml:space="preserve">ongewenste ontwikkelingen of afwijkingen </w:t>
            </w:r>
            <w:r w:rsidR="00C64B36">
              <w:rPr>
                <w:color w:val="auto"/>
                <w:sz w:val="16"/>
              </w:rPr>
              <w:t xml:space="preserve">in </w:t>
            </w:r>
            <w:r w:rsidRPr="00753B5F">
              <w:rPr>
                <w:color w:val="auto"/>
                <w:sz w:val="16"/>
              </w:rPr>
              <w:t>budgetten/begrotingen;</w:t>
            </w:r>
          </w:p>
          <w:p w14:paraId="1E82F406" w14:textId="6CEAC728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(laten) opstellen voorgeschreven financiële en bedrijfs</w:t>
            </w:r>
            <w:r w:rsidRPr="00753B5F">
              <w:rPr>
                <w:color w:val="auto"/>
                <w:sz w:val="16"/>
              </w:rPr>
              <w:softHyphen/>
              <w:t xml:space="preserve">economische rapportages en overzichten (afzet, cash-flow, kostenopbouw </w:t>
            </w:r>
            <w:r w:rsidR="00C64B36">
              <w:rPr>
                <w:color w:val="auto"/>
                <w:sz w:val="16"/>
              </w:rPr>
              <w:t>en dergelijke</w:t>
            </w:r>
            <w:r w:rsidRPr="00753B5F">
              <w:rPr>
                <w:color w:val="auto"/>
                <w:sz w:val="16"/>
              </w:rPr>
              <w:t>);</w:t>
            </w:r>
          </w:p>
          <w:p w14:paraId="20D85C87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beoordelen cijfers, verklaren van afwijkingen ten opzichte van begroting en budgetten naar (centrale) directie;</w:t>
            </w:r>
          </w:p>
          <w:p w14:paraId="065E497E" w14:textId="2762726C" w:rsidR="00EB49B2" w:rsidRPr="00CA7AD0" w:rsidRDefault="00EB49B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toezien op een adequate verzekeringsportefeuille.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DAC36B" w14:textId="05E74099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</w:r>
            <w:r w:rsidR="00C64B36">
              <w:rPr>
                <w:color w:val="auto"/>
                <w:sz w:val="16"/>
              </w:rPr>
              <w:t>volgens</w:t>
            </w:r>
            <w:r w:rsidRPr="00753B5F">
              <w:rPr>
                <w:color w:val="auto"/>
                <w:sz w:val="16"/>
              </w:rPr>
              <w:t xml:space="preserve"> jaarplanning;</w:t>
            </w:r>
          </w:p>
          <w:p w14:paraId="6587D8E1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verdedigbaarheid van de cijfers;</w:t>
            </w:r>
          </w:p>
          <w:p w14:paraId="27981711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volledigheid aangeleverde stukken;</w:t>
            </w:r>
          </w:p>
          <w:p w14:paraId="6A361527" w14:textId="10B9AD29" w:rsidR="00EB49B2" w:rsidRPr="00CA7AD0" w:rsidRDefault="00EB49B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kwaliteit van de toelichtingen.</w:t>
            </w:r>
          </w:p>
        </w:tc>
      </w:tr>
      <w:tr w:rsidR="00EB49B2" w:rsidRPr="000C3278" w14:paraId="722F6DD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0A456FFE" w:rsidR="00EB49B2" w:rsidRPr="00CA7AD0" w:rsidRDefault="00EB49B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4.</w:t>
            </w:r>
            <w:r w:rsidRPr="00753B5F">
              <w:rPr>
                <w:color w:val="auto"/>
                <w:sz w:val="16"/>
              </w:rPr>
              <w:tab/>
              <w:t>Optimalisatie administratieve bedrijfsvoering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4E61AF2" w14:textId="13A5D2D3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zorgen voor eenduidige procedures, gestandaardiseerde werkmethoden en beschikbaarheid van  systemen; </w:t>
            </w:r>
          </w:p>
          <w:p w14:paraId="2AA48E2E" w14:textId="6A80ABAA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benoemen </w:t>
            </w:r>
            <w:r w:rsidR="006D06FA">
              <w:rPr>
                <w:color w:val="auto"/>
                <w:sz w:val="16"/>
              </w:rPr>
              <w:t xml:space="preserve">van </w:t>
            </w:r>
            <w:r w:rsidRPr="00753B5F">
              <w:rPr>
                <w:color w:val="auto"/>
                <w:sz w:val="16"/>
              </w:rPr>
              <w:t>verbetermogelijkheden vanuit beleidsbe</w:t>
            </w:r>
            <w:r w:rsidRPr="00753B5F">
              <w:rPr>
                <w:color w:val="auto"/>
                <w:sz w:val="16"/>
              </w:rPr>
              <w:softHyphen/>
              <w:t xml:space="preserve">sluiten, feitelijke </w:t>
            </w:r>
            <w:r w:rsidR="006D06FA">
              <w:rPr>
                <w:color w:val="auto"/>
                <w:sz w:val="16"/>
              </w:rPr>
              <w:t>prestatie</w:t>
            </w:r>
            <w:r w:rsidR="006D06FA" w:rsidRPr="00753B5F">
              <w:rPr>
                <w:color w:val="auto"/>
                <w:sz w:val="16"/>
              </w:rPr>
              <w:t xml:space="preserve"> </w:t>
            </w:r>
            <w:r w:rsidRPr="00753B5F">
              <w:rPr>
                <w:color w:val="auto"/>
                <w:sz w:val="16"/>
              </w:rPr>
              <w:t>van de afdeling e</w:t>
            </w:r>
            <w:r w:rsidR="006D06FA">
              <w:rPr>
                <w:color w:val="auto"/>
                <w:sz w:val="16"/>
              </w:rPr>
              <w:t xml:space="preserve">n </w:t>
            </w:r>
            <w:r w:rsidRPr="00753B5F">
              <w:rPr>
                <w:color w:val="auto"/>
                <w:sz w:val="16"/>
              </w:rPr>
              <w:t>d</w:t>
            </w:r>
            <w:r w:rsidR="006D06FA">
              <w:rPr>
                <w:color w:val="auto"/>
                <w:sz w:val="16"/>
              </w:rPr>
              <w:t>ergelijke</w:t>
            </w:r>
            <w:r w:rsidRPr="00753B5F">
              <w:rPr>
                <w:color w:val="auto"/>
                <w:sz w:val="16"/>
              </w:rPr>
              <w:t xml:space="preserve">, uitwerken van benodigde budgetten en </w:t>
            </w:r>
            <w:r w:rsidR="006D06FA">
              <w:rPr>
                <w:color w:val="auto"/>
                <w:sz w:val="16"/>
              </w:rPr>
              <w:t>gevolgen</w:t>
            </w:r>
            <w:r w:rsidR="006D06FA" w:rsidRPr="00753B5F">
              <w:rPr>
                <w:color w:val="auto"/>
                <w:sz w:val="16"/>
              </w:rPr>
              <w:t xml:space="preserve"> </w:t>
            </w:r>
            <w:r w:rsidRPr="00753B5F">
              <w:rPr>
                <w:color w:val="auto"/>
                <w:sz w:val="16"/>
              </w:rPr>
              <w:t>van keuzes voor de hele organisatie;</w:t>
            </w:r>
          </w:p>
          <w:p w14:paraId="405647DB" w14:textId="6546955D" w:rsidR="00EB49B2" w:rsidRPr="00CA7AD0" w:rsidRDefault="00EB49B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uit</w:t>
            </w:r>
            <w:r w:rsidR="006D06FA">
              <w:rPr>
                <w:color w:val="auto"/>
                <w:sz w:val="16"/>
              </w:rPr>
              <w:t>werk</w:t>
            </w:r>
            <w:r w:rsidRPr="00753B5F">
              <w:rPr>
                <w:color w:val="auto"/>
                <w:sz w:val="16"/>
              </w:rPr>
              <w:t>en en implementeren van verbeteringen.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833E1C" w14:textId="6BBC8FAC" w:rsidR="00EB49B2" w:rsidRPr="00753B5F" w:rsidRDefault="004638D8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proofErr w:type="spellStart"/>
            <w:r>
              <w:rPr>
                <w:color w:val="auto"/>
                <w:sz w:val="16"/>
              </w:rPr>
              <w:t>sluitendheid</w:t>
            </w:r>
            <w:proofErr w:type="spellEnd"/>
            <w:r w:rsidR="00EB49B2" w:rsidRPr="00753B5F">
              <w:rPr>
                <w:color w:val="auto"/>
                <w:sz w:val="16"/>
              </w:rPr>
              <w:t xml:space="preserve"> bevoegdheden;</w:t>
            </w:r>
          </w:p>
          <w:p w14:paraId="0BF2A785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naleving procedures door de lijn;</w:t>
            </w:r>
          </w:p>
          <w:p w14:paraId="490F7CB1" w14:textId="771149CB" w:rsidR="00EB49B2" w:rsidRPr="00CA7AD0" w:rsidRDefault="00EB49B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kosten uitvoering administratie.</w:t>
            </w:r>
          </w:p>
        </w:tc>
      </w:tr>
      <w:tr w:rsidR="00EB49B2" w:rsidRPr="000C3278" w14:paraId="0FA1D56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968FC7" w14:textId="1F902BC9" w:rsidR="00EB49B2" w:rsidRPr="00CA7AD0" w:rsidRDefault="00EB49B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5.</w:t>
            </w:r>
            <w:r w:rsidRPr="00753B5F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EC8B44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regelen van verlof;</w:t>
            </w:r>
          </w:p>
          <w:p w14:paraId="25A7BA53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mede selecteren van nieuwe medewerkers;</w:t>
            </w:r>
          </w:p>
          <w:p w14:paraId="2EA3B721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3B208CD7" w14:textId="59B53093" w:rsidR="00EB49B2" w:rsidRPr="00CA7AD0" w:rsidRDefault="00EB49B2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uitvoeren beoordelingen, toepassen van </w:t>
            </w:r>
            <w:proofErr w:type="spellStart"/>
            <w:r w:rsidRPr="00753B5F">
              <w:rPr>
                <w:color w:val="auto"/>
                <w:sz w:val="16"/>
              </w:rPr>
              <w:t>personeels</w:t>
            </w:r>
            <w:r w:rsidRPr="00753B5F">
              <w:rPr>
                <w:color w:val="auto"/>
                <w:sz w:val="16"/>
              </w:rPr>
              <w:softHyphen/>
              <w:t>instrumenten</w:t>
            </w:r>
            <w:proofErr w:type="spellEnd"/>
            <w:r w:rsidRPr="00753B5F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EED3CD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motivatie en inzet medewerkers;</w:t>
            </w:r>
          </w:p>
          <w:p w14:paraId="33403185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(kortdurend) verzuim;</w:t>
            </w:r>
          </w:p>
          <w:p w14:paraId="40B8912F" w14:textId="77777777" w:rsidR="00EB49B2" w:rsidRPr="00753B5F" w:rsidRDefault="00EB49B2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effectiviteit/efficiency van de personeelsinzet;</w:t>
            </w:r>
          </w:p>
          <w:p w14:paraId="6AC7D777" w14:textId="03A69810" w:rsidR="00EB49B2" w:rsidRPr="00CA7AD0" w:rsidRDefault="00EB49B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beschikbaarheid vereiste competenties.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598C10B5" w:rsidR="00A55688" w:rsidRPr="00CA7AD0" w:rsidRDefault="00EB49B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Geen bijzondere.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39866945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6D06FA">
              <w:rPr>
                <w:color w:val="auto"/>
                <w:sz w:val="16"/>
                <w:lang w:bidi="x-none"/>
              </w:rPr>
              <w:t>dec</w:t>
            </w:r>
            <w:r w:rsidR="00C64B36">
              <w:rPr>
                <w:color w:val="auto"/>
                <w:sz w:val="16"/>
                <w:lang w:bidi="x-none"/>
              </w:rPr>
              <w:t>ember</w:t>
            </w:r>
            <w:r w:rsidR="00BF6C6E">
              <w:rPr>
                <w:color w:val="auto"/>
                <w:sz w:val="16"/>
                <w:lang w:bidi="x-none"/>
              </w:rPr>
              <w:t xml:space="preserve">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1D14D881" w:rsidR="00A55688" w:rsidRPr="00CA7AD0" w:rsidRDefault="00A55688" w:rsidP="00AF0296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AF0296">
              <w:rPr>
                <w:color w:val="auto"/>
                <w:sz w:val="16"/>
                <w:lang w:bidi="x-none"/>
              </w:rPr>
              <w:t>11</w:t>
            </w:r>
          </w:p>
        </w:tc>
      </w:tr>
    </w:tbl>
    <w:p w14:paraId="6EB1AB8A" w14:textId="461044FD" w:rsidR="00CF75CB" w:rsidRPr="00CF75CB" w:rsidRDefault="00CF75CB" w:rsidP="00BE7D6C">
      <w:pPr>
        <w:spacing w:line="240" w:lineRule="auto"/>
        <w:rPr>
          <w:sz w:val="16"/>
        </w:rPr>
      </w:pPr>
      <w:bookmarkStart w:id="0" w:name="_GoBack"/>
      <w:bookmarkEnd w:id="0"/>
    </w:p>
    <w:sectPr w:rsidR="00CF75CB" w:rsidRPr="00CF75CB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1365DE5D" w:rsidR="00A55688" w:rsidRPr="00F269BB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269BB">
      <w:rPr>
        <w:color w:val="auto"/>
        <w:sz w:val="16"/>
        <w:szCs w:val="16"/>
      </w:rPr>
      <w:tab/>
    </w:r>
    <w:r w:rsidR="00CF75CB" w:rsidRPr="00F269BB">
      <w:rPr>
        <w:color w:val="auto"/>
        <w:sz w:val="16"/>
        <w:szCs w:val="16"/>
      </w:rPr>
      <w:t xml:space="preserve">hoofd </w:t>
    </w:r>
    <w:r w:rsidR="00C42090" w:rsidRPr="00F269BB">
      <w:rPr>
        <w:color w:val="auto"/>
        <w:sz w:val="16"/>
        <w:szCs w:val="16"/>
      </w:rPr>
      <w:t>financiën</w:t>
    </w:r>
    <w:r w:rsidR="00CF75CB" w:rsidRPr="00F269BB">
      <w:rPr>
        <w:color w:val="auto"/>
        <w:sz w:val="16"/>
        <w:szCs w:val="16"/>
      </w:rPr>
      <w:t xml:space="preserve"> </w:t>
    </w:r>
    <w:r w:rsidRPr="00F269BB">
      <w:rPr>
        <w:color w:val="auto"/>
        <w:sz w:val="16"/>
        <w:szCs w:val="16"/>
      </w:rPr>
      <w:t>/</w:t>
    </w:r>
    <w:r w:rsidR="00607F59" w:rsidRPr="00F269BB">
      <w:rPr>
        <w:color w:val="auto"/>
        <w:sz w:val="16"/>
        <w:szCs w:val="16"/>
      </w:rPr>
      <w:t xml:space="preserve"> </w:t>
    </w:r>
    <w:r w:rsidRPr="00F269BB">
      <w:rPr>
        <w:rStyle w:val="Paginanummer"/>
        <w:color w:val="auto"/>
        <w:sz w:val="16"/>
        <w:szCs w:val="16"/>
      </w:rPr>
      <w:fldChar w:fldCharType="begin"/>
    </w:r>
    <w:r w:rsidRPr="00F269BB">
      <w:rPr>
        <w:rStyle w:val="Paginanummer"/>
        <w:color w:val="auto"/>
        <w:sz w:val="16"/>
        <w:szCs w:val="16"/>
      </w:rPr>
      <w:instrText xml:space="preserve"> PAGE </w:instrText>
    </w:r>
    <w:r w:rsidRPr="00F269BB">
      <w:rPr>
        <w:rStyle w:val="Paginanummer"/>
        <w:color w:val="auto"/>
        <w:sz w:val="16"/>
        <w:szCs w:val="16"/>
      </w:rPr>
      <w:fldChar w:fldCharType="separate"/>
    </w:r>
    <w:r w:rsidR="00BE7D6C">
      <w:rPr>
        <w:rStyle w:val="Paginanummer"/>
        <w:noProof/>
        <w:color w:val="auto"/>
        <w:sz w:val="16"/>
        <w:szCs w:val="16"/>
      </w:rPr>
      <w:t>1</w:t>
    </w:r>
    <w:r w:rsidRPr="00F269BB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2F1EABC3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0D04AF">
      <w:rPr>
        <w:color w:val="auto"/>
        <w:lang w:eastAsia="nl-NL"/>
      </w:rPr>
      <w:t>F.04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D04AF"/>
    <w:rsid w:val="000D655A"/>
    <w:rsid w:val="001304B6"/>
    <w:rsid w:val="001D2394"/>
    <w:rsid w:val="001D29D0"/>
    <w:rsid w:val="0029491E"/>
    <w:rsid w:val="003416B4"/>
    <w:rsid w:val="00444E79"/>
    <w:rsid w:val="004638D8"/>
    <w:rsid w:val="00486FAD"/>
    <w:rsid w:val="004E5E02"/>
    <w:rsid w:val="00607F59"/>
    <w:rsid w:val="00624F62"/>
    <w:rsid w:val="006D06FA"/>
    <w:rsid w:val="007866C1"/>
    <w:rsid w:val="00796416"/>
    <w:rsid w:val="008239A5"/>
    <w:rsid w:val="00A55688"/>
    <w:rsid w:val="00A964B8"/>
    <w:rsid w:val="00AF0296"/>
    <w:rsid w:val="00BE7D6C"/>
    <w:rsid w:val="00BF6C6E"/>
    <w:rsid w:val="00C227AD"/>
    <w:rsid w:val="00C36749"/>
    <w:rsid w:val="00C42090"/>
    <w:rsid w:val="00C5190E"/>
    <w:rsid w:val="00C64B36"/>
    <w:rsid w:val="00CF75CB"/>
    <w:rsid w:val="00EB49B2"/>
    <w:rsid w:val="00F269BB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C367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36749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C367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36749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631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2016-05-24T09:56:00Z</dcterms:created>
  <dcterms:modified xsi:type="dcterms:W3CDTF">2016-05-24T09:56:00Z</dcterms:modified>
</cp:coreProperties>
</file>